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bookmarkStart w:id="0" w:name="_GoBack"/>
    <w:bookmarkEnd w:id="0"/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Questionnaire: Effectiveness of an Organization in Applying IT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Professor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Course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br w:type="page"/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Questionnaire: Effectiveness of an Organization in Applying IT </w:t>
      </w:r>
    </w:p>
    <w:p>
      <w:pPr>
        <w:pStyle w:val="style0"/>
        <w:spacing w:lineRule="auto" w:line="480"/>
        <w:ind w:firstLine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As a consultant asked to assess the effectiveness of an organization in applying IT, below is a questionnaire to guide the interviews of organizational leaders to determine effectiveness</w:t>
      </w:r>
    </w:p>
    <w:p>
      <w:pPr>
        <w:pStyle w:val="style179"/>
        <w:numPr>
          <w:ilvl w:val="0"/>
          <w:numId w:val="2"/>
        </w:numPr>
        <w:spacing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What are the organization’s primary activities?</w:t>
      </w:r>
    </w:p>
    <w:p>
      <w:pPr>
        <w:pStyle w:val="style179"/>
        <w:numPr>
          <w:ilvl w:val="0"/>
          <w:numId w:val="7"/>
        </w:numPr>
        <w:spacing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7"/>
        </w:numPr>
        <w:spacing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7"/>
        </w:numPr>
        <w:spacing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7"/>
        </w:numPr>
        <w:spacing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7"/>
        </w:numPr>
        <w:spacing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spacing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</w:p>
    <w:p>
      <w:pPr>
        <w:pStyle w:val="style179"/>
        <w:numPr>
          <w:ilvl w:val="0"/>
          <w:numId w:val="2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 xml:space="preserve">What is the primary product or service offering? </w:t>
      </w:r>
    </w:p>
    <w:p>
      <w:pPr>
        <w:pStyle w:val="style179"/>
        <w:numPr>
          <w:ilvl w:val="0"/>
          <w:numId w:val="6"/>
        </w:numPr>
        <w:spacing w:lineRule="auto" w:line="480"/>
        <w:ind w:firstLine="414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6"/>
        </w:numPr>
        <w:spacing w:lineRule="auto" w:line="480"/>
        <w:ind w:firstLine="414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6"/>
        </w:numPr>
        <w:spacing w:lineRule="auto" w:line="480"/>
        <w:ind w:firstLine="414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6"/>
        </w:numPr>
        <w:spacing w:lineRule="auto" w:line="480"/>
        <w:ind w:firstLine="414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2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What market segments are most important to the organization?</w:t>
      </w:r>
    </w:p>
    <w:p>
      <w:pPr>
        <w:pStyle w:val="style179"/>
        <w:numPr>
          <w:ilvl w:val="0"/>
          <w:numId w:val="1"/>
        </w:numPr>
        <w:spacing w:lineRule="auto" w:line="480"/>
        <w:ind w:firstLine="414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1"/>
        </w:numPr>
        <w:spacing w:lineRule="auto" w:line="480"/>
        <w:ind w:firstLine="414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1"/>
        </w:numPr>
        <w:spacing w:lineRule="auto" w:line="480"/>
        <w:ind w:firstLine="414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1"/>
        </w:numPr>
        <w:spacing w:lineRule="auto" w:line="480"/>
        <w:ind w:firstLine="414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spacing w:after="0"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</w:p>
    <w:p>
      <w:pPr>
        <w:pStyle w:val="style179"/>
        <w:numPr>
          <w:ilvl w:val="0"/>
          <w:numId w:val="2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 xml:space="preserve">What competitive advantages does the organization have over other? </w:t>
      </w:r>
    </w:p>
    <w:p>
      <w:pPr>
        <w:pStyle w:val="style179"/>
        <w:numPr>
          <w:ilvl w:val="0"/>
          <w:numId w:val="5"/>
        </w:numPr>
        <w:spacing w:lineRule="auto" w:line="480"/>
        <w:ind w:firstLine="414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5"/>
        </w:numPr>
        <w:spacing w:lineRule="auto" w:line="480"/>
        <w:ind w:firstLine="414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5"/>
        </w:numPr>
        <w:spacing w:lineRule="auto" w:line="480"/>
        <w:ind w:firstLine="414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5"/>
        </w:numPr>
        <w:spacing w:lineRule="auto" w:line="480"/>
        <w:ind w:firstLine="414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5"/>
        </w:numPr>
        <w:spacing w:lineRule="auto" w:line="480"/>
        <w:ind w:firstLine="414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5"/>
        </w:numPr>
        <w:spacing w:lineRule="auto" w:line="480"/>
        <w:ind w:firstLine="414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spacing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</w:p>
    <w:p>
      <w:pPr>
        <w:pStyle w:val="style179"/>
        <w:numPr>
          <w:ilvl w:val="0"/>
          <w:numId w:val="2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Have you requested an evaluation? (Mark Appropriately)</w:t>
      </w:r>
    </w:p>
    <w:p>
      <w:pPr>
        <w:pStyle w:val="style179"/>
        <w:numPr>
          <w:ilvl w:val="0"/>
          <w:numId w:val="4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Yes</w:t>
      </w:r>
    </w:p>
    <w:p>
      <w:pPr>
        <w:pStyle w:val="style179"/>
        <w:numPr>
          <w:ilvl w:val="0"/>
          <w:numId w:val="4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No</w:t>
      </w: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</w:p>
    <w:p>
      <w:pPr>
        <w:pStyle w:val="style179"/>
        <w:numPr>
          <w:ilvl w:val="0"/>
          <w:numId w:val="2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hAnsi="Times New Roman"/>
          <w:sz w:val="24"/>
          <w:szCs w:val="24"/>
        </w:rPr>
        <w:t>How will the results be used?</w:t>
      </w: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</w:p>
    <w:p>
      <w:pPr>
        <w:pStyle w:val="style179"/>
        <w:numPr>
          <w:ilvl w:val="0"/>
          <w:numId w:val="2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What changes are anticipated as a result of the evaluation?</w:t>
      </w:r>
    </w:p>
    <w:p>
      <w:pPr>
        <w:pStyle w:val="style179"/>
        <w:numPr>
          <w:ilvl w:val="0"/>
          <w:numId w:val="3"/>
        </w:numPr>
        <w:spacing w:lineRule="auto" w:line="480"/>
        <w:ind w:firstLine="414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 xml:space="preserve"> _____________________________________</w:t>
      </w:r>
    </w:p>
    <w:p>
      <w:pPr>
        <w:pStyle w:val="style179"/>
        <w:numPr>
          <w:ilvl w:val="0"/>
          <w:numId w:val="3"/>
        </w:numPr>
        <w:spacing w:lineRule="auto" w:line="480"/>
        <w:ind w:firstLine="414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3"/>
        </w:numPr>
        <w:spacing w:lineRule="auto" w:line="480"/>
        <w:ind w:firstLine="414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3"/>
        </w:numPr>
        <w:spacing w:lineRule="auto" w:line="480"/>
        <w:ind w:firstLine="414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3"/>
        </w:numPr>
        <w:spacing w:lineRule="auto" w:line="480"/>
        <w:ind w:firstLine="414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_____________________________________</w:t>
      </w:r>
    </w:p>
    <w:p>
      <w:pPr>
        <w:pStyle w:val="style179"/>
        <w:numPr>
          <w:ilvl w:val="0"/>
          <w:numId w:val="2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Who are the intended primary beneficiaries of the organization?</w:t>
      </w:r>
    </w:p>
    <w:p>
      <w:pPr>
        <w:pStyle w:val="style179"/>
        <w:spacing w:after="0"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 xml:space="preserve"> </w:t>
      </w:r>
    </w:p>
    <w:p>
      <w:pPr>
        <w:pStyle w:val="style179"/>
        <w:numPr>
          <w:ilvl w:val="0"/>
          <w:numId w:val="2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 xml:space="preserve">Who controls resources available to the organization? </w:t>
      </w:r>
    </w:p>
    <w:p>
      <w:pPr>
        <w:pStyle w:val="style0"/>
        <w:spacing w:after="0"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</w:p>
    <w:p>
      <w:pPr>
        <w:pStyle w:val="style179"/>
        <w:numPr>
          <w:ilvl w:val="0"/>
          <w:numId w:val="2"/>
        </w:numPr>
        <w:spacing w:after="0" w:lineRule="auto" w:line="48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Who supplies IT services to the organization?</w:t>
      </w:r>
    </w:p>
    <w:p>
      <w:pPr>
        <w:pStyle w:val="style0"/>
        <w:jc w:val="left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</w:rPr>
        <w:t xml:space="preserve"> </w:t>
      </w:r>
    </w:p>
    <w:p>
      <w:pPr>
        <w:pStyle w:val="style0"/>
        <w:jc w:val="left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</w:rPr>
        <w:t>Source</w:t>
      </w:r>
      <w:r>
        <w:rPr>
          <w:color w:val="36363d"/>
          <w:sz w:val="24"/>
          <w:szCs w:val="24"/>
        </w:rPr>
        <w:t xml:space="preserve">: </w:t>
      </w:r>
      <w:r>
        <w:rPr>
          <w:color w:val="36363d"/>
          <w:sz w:val="24"/>
          <w:szCs w:val="24"/>
        </w:rPr>
        <w:t>Pennings, J. M., &amp; Goodman, J. P. (1977). Toward a workable framework. In J. P. Goodman &amp; J. M. Pennings</w:t>
      </w:r>
      <w:r>
        <w:rPr>
          <w:color w:val="36363d"/>
          <w:sz w:val="24"/>
          <w:szCs w:val="24"/>
        </w:rPr>
        <w:t xml:space="preserve"> </w:t>
      </w:r>
      <w:r>
        <w:rPr>
          <w:color w:val="36363d"/>
          <w:sz w:val="24"/>
          <w:szCs w:val="24"/>
        </w:rPr>
        <w:t>(Eds.), New perspectives on organizational effectiveness (pp. 146-184). San Francisco: Jossey-Bass</w:t>
      </w:r>
    </w:p>
    <w:p>
      <w:pPr>
        <w:pStyle w:val="style0"/>
        <w:spacing w:lineRule="auto" w:line="480"/>
        <w:ind w:firstLine="56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ind w:firstLine="56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D</w:t>
      </w:r>
      <w:r>
        <w:rPr>
          <w:rFonts w:ascii="Times New Roman" w:cs="Times New Roman" w:hAnsi="Times New Roman"/>
          <w:b/>
          <w:sz w:val="24"/>
          <w:szCs w:val="24"/>
        </w:rPr>
        <w:t>iscussion qu</w:t>
      </w:r>
      <w:r>
        <w:rPr>
          <w:rFonts w:ascii="Times New Roman" w:cs="Times New Roman" w:hAnsi="Times New Roman"/>
          <w:b/>
          <w:sz w:val="24"/>
          <w:szCs w:val="24"/>
        </w:rPr>
        <w:t>estion</w:t>
      </w:r>
    </w:p>
    <w:p>
      <w:pPr>
        <w:pStyle w:val="style0"/>
        <w:spacing w:lineRule="auto" w:line="480"/>
        <w:ind w:firstLine="56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 Case 1: Population Health Management in Action (page 468 - 473) Bon Secours's mantra for the future is, health care without walls." </w:t>
      </w:r>
    </w:p>
    <w:p>
      <w:pPr>
        <w:pStyle w:val="style0"/>
        <w:spacing w:lineRule="auto" w:line="480"/>
        <w:ind w:firstLine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What might success in achieving this vision look like? </w:t>
      </w:r>
    </w:p>
    <w:p>
      <w:pPr>
        <w:pStyle w:val="style0"/>
        <w:spacing w:lineRule="auto" w:line="480"/>
        <w:ind w:firstLine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This thought created from the report of 2020health '</w:t>
      </w:r>
      <w:r>
        <w:rPr>
          <w:rFonts w:ascii="Times New Roman" w:cs="Times New Roman" w:hAnsi="Times New Roman"/>
          <w:sz w:val="24"/>
          <w:szCs w:val="24"/>
        </w:rPr>
        <w:t>Fixin</w:t>
      </w:r>
      <w:r>
        <w:rPr>
          <w:rFonts w:ascii="Times New Roman" w:cs="Times New Roman" w:hAnsi="Times New Roman"/>
          <w:sz w:val="24"/>
          <w:szCs w:val="24"/>
        </w:rPr>
        <w:t xml:space="preserve">g NHS IT" is an arrangement of activity for another administration' in which it was recognized that the NHS presently couldn't seem to abuse </w:t>
      </w:r>
      <w:r>
        <w:rPr>
          <w:rFonts w:ascii="Times New Roman" w:cs="Times New Roman" w:hAnsi="Times New Roman"/>
          <w:sz w:val="24"/>
          <w:szCs w:val="24"/>
        </w:rPr>
        <w:t>telehealth</w:t>
      </w:r>
      <w:r>
        <w:rPr>
          <w:rFonts w:ascii="Times New Roman" w:cs="Times New Roman" w:hAnsi="Times New Roman"/>
          <w:sz w:val="24"/>
          <w:szCs w:val="24"/>
        </w:rPr>
        <w:t xml:space="preserve"> and other related </w:t>
      </w:r>
      <w:r>
        <w:rPr>
          <w:rFonts w:ascii="Times New Roman" w:cs="Times New Roman" w:hAnsi="Times New Roman"/>
          <w:sz w:val="24"/>
          <w:szCs w:val="24"/>
        </w:rPr>
        <w:t>tele</w:t>
      </w:r>
      <w:r>
        <w:rPr>
          <w:rFonts w:ascii="Times New Roman" w:cs="Times New Roman" w:hAnsi="Times New Roman"/>
          <w:sz w:val="24"/>
          <w:szCs w:val="24"/>
        </w:rPr>
        <w:t>-</w:t>
      </w:r>
      <w:r>
        <w:rPr>
          <w:rFonts w:ascii="Times New Roman" w:cs="Times New Roman" w:hAnsi="Times New Roman"/>
          <w:sz w:val="24"/>
          <w:szCs w:val="24"/>
        </w:rPr>
        <w:t>technologies</w:t>
      </w:r>
      <w:r>
        <w:rPr>
          <w:rFonts w:ascii="Times New Roman" w:cs="Times New Roman" w:hAnsi="Times New Roman"/>
          <w:sz w:val="24"/>
          <w:szCs w:val="24"/>
        </w:rPr>
        <w:t xml:space="preserve"> also. </w:t>
      </w:r>
    </w:p>
    <w:p>
      <w:pPr>
        <w:pStyle w:val="style0"/>
        <w:spacing w:lineRule="auto" w:line="480"/>
        <w:ind w:firstLine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report looks at the quickly creating issue for the NHS in treating individuals with long haul conditions and how this can be enhanced by </w:t>
      </w:r>
      <w:r>
        <w:rPr>
          <w:rFonts w:ascii="Times New Roman" w:cs="Times New Roman" w:hAnsi="Times New Roman"/>
          <w:sz w:val="24"/>
          <w:szCs w:val="24"/>
        </w:rPr>
        <w:t>telehealth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technology</w:t>
      </w:r>
      <w:r>
        <w:rPr>
          <w:rFonts w:ascii="Times New Roman" w:cs="Times New Roman" w:hAnsi="Times New Roman"/>
          <w:sz w:val="24"/>
          <w:szCs w:val="24"/>
        </w:rPr>
        <w:t xml:space="preserve">. As indicated by worldwide proof, </w:t>
      </w:r>
      <w:r>
        <w:rPr>
          <w:rFonts w:ascii="Times New Roman" w:cs="Times New Roman" w:hAnsi="Times New Roman"/>
          <w:sz w:val="24"/>
          <w:szCs w:val="24"/>
        </w:rPr>
        <w:t>telehealth</w:t>
      </w:r>
      <w:r>
        <w:rPr>
          <w:rFonts w:ascii="Times New Roman" w:cs="Times New Roman" w:hAnsi="Times New Roman"/>
          <w:sz w:val="24"/>
          <w:szCs w:val="24"/>
        </w:rPr>
        <w:t xml:space="preserve"> has a key part to play in fundamental enhancements to human services by diminishing spontaneous healing </w:t>
      </w:r>
      <w:r>
        <w:rPr>
          <w:rFonts w:ascii="Times New Roman" w:cs="Times New Roman" w:hAnsi="Times New Roman"/>
          <w:sz w:val="24"/>
          <w:szCs w:val="24"/>
        </w:rPr>
        <w:t>center</w:t>
      </w:r>
      <w:r>
        <w:rPr>
          <w:rFonts w:ascii="Times New Roman" w:cs="Times New Roman" w:hAnsi="Times New Roman"/>
          <w:sz w:val="24"/>
          <w:szCs w:val="24"/>
        </w:rPr>
        <w:t xml:space="preserve"> affirmations, making best utilization of rare clinical assets and engaging individual patients (Cruickshank, 2010). </w:t>
      </w:r>
    </w:p>
    <w:p>
      <w:pPr>
        <w:pStyle w:val="style0"/>
        <w:spacing w:lineRule="auto" w:line="480"/>
        <w:ind w:firstLine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Currently</w:t>
      </w:r>
      <w:r>
        <w:rPr>
          <w:rFonts w:ascii="Times New Roman" w:cs="Times New Roman" w:hAnsi="Times New Roman"/>
          <w:sz w:val="24"/>
          <w:szCs w:val="24"/>
        </w:rPr>
        <w:t xml:space="preserve">, most NHS </w:t>
      </w:r>
      <w:r>
        <w:rPr>
          <w:rFonts w:ascii="Times New Roman" w:cs="Times New Roman" w:hAnsi="Times New Roman"/>
          <w:sz w:val="24"/>
          <w:szCs w:val="24"/>
        </w:rPr>
        <w:t>telehealth</w:t>
      </w:r>
      <w:r>
        <w:rPr>
          <w:rFonts w:ascii="Times New Roman" w:cs="Times New Roman" w:hAnsi="Times New Roman"/>
          <w:sz w:val="24"/>
          <w:szCs w:val="24"/>
        </w:rPr>
        <w:t xml:space="preserve"> activities are close to one-off, </w:t>
      </w:r>
      <w:r>
        <w:rPr>
          <w:rFonts w:ascii="Times New Roman" w:cs="Times New Roman" w:hAnsi="Times New Roman"/>
          <w:sz w:val="24"/>
          <w:szCs w:val="24"/>
        </w:rPr>
        <w:t>small-</w:t>
      </w:r>
      <w:r>
        <w:rPr>
          <w:rFonts w:ascii="Times New Roman" w:cs="Times New Roman" w:hAnsi="Times New Roman"/>
          <w:sz w:val="24"/>
          <w:szCs w:val="24"/>
        </w:rPr>
        <w:t xml:space="preserve">scale ventures – frequently just pilots - that are not very much incorporated into social insurance frameworks. The market is </w:t>
      </w:r>
      <w:r>
        <w:rPr>
          <w:rFonts w:ascii="Times New Roman" w:cs="Times New Roman" w:hAnsi="Times New Roman"/>
          <w:sz w:val="24"/>
          <w:szCs w:val="24"/>
        </w:rPr>
        <w:t>very</w:t>
      </w:r>
      <w:r>
        <w:rPr>
          <w:rFonts w:ascii="Times New Roman" w:cs="Times New Roman" w:hAnsi="Times New Roman"/>
          <w:sz w:val="24"/>
          <w:szCs w:val="24"/>
        </w:rPr>
        <w:t xml:space="preserve"> divided around particular point </w:t>
      </w:r>
      <w:r>
        <w:rPr>
          <w:rFonts w:ascii="Times New Roman" w:cs="Times New Roman" w:hAnsi="Times New Roman"/>
          <w:sz w:val="24"/>
          <w:szCs w:val="24"/>
        </w:rPr>
        <w:t>solution</w:t>
      </w:r>
      <w:r>
        <w:rPr>
          <w:rFonts w:ascii="Times New Roman" w:cs="Times New Roman" w:hAnsi="Times New Roman"/>
          <w:sz w:val="24"/>
          <w:szCs w:val="24"/>
        </w:rPr>
        <w:t xml:space="preserve">s. Expansive scale framework integrators are currently intrigued by the market to convey end to end arrangements at scale (Cruickshank, 2010). </w:t>
      </w:r>
    </w:p>
    <w:p>
      <w:pPr>
        <w:pStyle w:val="style0"/>
        <w:spacing w:lineRule="auto" w:line="480"/>
        <w:ind w:firstLine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Challenges</w:t>
      </w:r>
    </w:p>
    <w:p>
      <w:pPr>
        <w:pStyle w:val="style0"/>
        <w:spacing w:lineRule="auto" w:line="480"/>
        <w:ind w:firstLine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Whereas it is true </w:t>
      </w:r>
      <w:r>
        <w:rPr>
          <w:rFonts w:ascii="Times New Roman" w:cs="Times New Roman" w:hAnsi="Times New Roman"/>
          <w:sz w:val="24"/>
          <w:szCs w:val="24"/>
        </w:rPr>
        <w:t>that telemedicine can offer an awesome potential, it creates challenges, particularly as far as its financing and effect on current repayment plans</w:t>
      </w:r>
      <w:r>
        <w:rPr>
          <w:rFonts w:ascii="Times New Roman" w:cs="Times New Roman" w:hAnsi="Times New Roman"/>
          <w:sz w:val="24"/>
          <w:szCs w:val="24"/>
        </w:rPr>
        <w:t>. W</w:t>
      </w:r>
      <w:r>
        <w:rPr>
          <w:rFonts w:ascii="Times New Roman" w:cs="Times New Roman" w:hAnsi="Times New Roman"/>
          <w:sz w:val="24"/>
          <w:szCs w:val="24"/>
        </w:rPr>
        <w:t xml:space="preserve">ithout a reasonable </w:t>
      </w:r>
      <w:r>
        <w:rPr>
          <w:rFonts w:ascii="Times New Roman" w:cs="Times New Roman" w:hAnsi="Times New Roman"/>
          <w:sz w:val="24"/>
          <w:szCs w:val="24"/>
        </w:rPr>
        <w:t>direction and plan</w:t>
      </w:r>
      <w:r>
        <w:rPr>
          <w:rFonts w:ascii="Times New Roman" w:cs="Times New Roman" w:hAnsi="Times New Roman"/>
          <w:sz w:val="24"/>
          <w:szCs w:val="24"/>
        </w:rPr>
        <w:t xml:space="preserve">, the hazard is that a divided, point-to-point approach is received without exploiting basic </w:t>
      </w:r>
      <w:r>
        <w:rPr>
          <w:rFonts w:ascii="Times New Roman" w:cs="Times New Roman" w:hAnsi="Times New Roman"/>
          <w:sz w:val="24"/>
          <w:szCs w:val="24"/>
        </w:rPr>
        <w:t>existing infrastructure.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ind w:firstLine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Overcoming</w:t>
      </w:r>
      <w:r>
        <w:rPr>
          <w:rFonts w:ascii="Times New Roman" w:cs="Times New Roman" w:hAnsi="Times New Roman"/>
          <w:sz w:val="24"/>
          <w:szCs w:val="24"/>
        </w:rPr>
        <w:t xml:space="preserve"> challenges </w:t>
      </w:r>
    </w:p>
    <w:p>
      <w:pPr>
        <w:pStyle w:val="style0"/>
        <w:spacing w:lineRule="auto" w:line="480"/>
        <w:ind w:firstLine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To overcome these challenges there is need to have more radical approaches which include full service redesign and a preventive healthcare and self-care support programme.</w:t>
      </w:r>
    </w:p>
    <w:p>
      <w:pPr>
        <w:pStyle w:val="style0"/>
        <w:spacing w:lineRule="auto" w:line="480"/>
        <w:ind w:firstLine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Similarly, there is need for a strategic approach to </w:t>
      </w:r>
      <w:r>
        <w:rPr>
          <w:rFonts w:ascii="Times New Roman" w:cs="Times New Roman" w:hAnsi="Times New Roman"/>
          <w:sz w:val="24"/>
          <w:szCs w:val="24"/>
        </w:rPr>
        <w:t>telehealth</w:t>
      </w:r>
      <w:r>
        <w:rPr>
          <w:rFonts w:ascii="Times New Roman" w:cs="Times New Roman" w:hAnsi="Times New Roman"/>
          <w:sz w:val="24"/>
          <w:szCs w:val="24"/>
        </w:rPr>
        <w:t xml:space="preserve"> and significantly greater levels of adoption.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Reference</w:t>
      </w:r>
    </w:p>
    <w:p>
      <w:pPr>
        <w:pStyle w:val="style0"/>
        <w:spacing w:lineRule="auto" w:line="480"/>
        <w:ind w:hanging="56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Cruickshank, J. (2010). Healthcare </w:t>
      </w:r>
      <w:r>
        <w:rPr>
          <w:rFonts w:ascii="Times New Roman" w:cs="Times New Roman" w:hAnsi="Times New Roman"/>
          <w:sz w:val="24"/>
          <w:szCs w:val="24"/>
        </w:rPr>
        <w:t>Without</w:t>
      </w:r>
      <w:r>
        <w:rPr>
          <w:rFonts w:ascii="Times New Roman" w:cs="Times New Roman" w:hAnsi="Times New Roman"/>
          <w:sz w:val="24"/>
          <w:szCs w:val="24"/>
        </w:rPr>
        <w:t xml:space="preserve"> Walls: A Framework for Delivering </w:t>
      </w:r>
      <w:r>
        <w:rPr>
          <w:rFonts w:ascii="Times New Roman" w:cs="Times New Roman" w:hAnsi="Times New Roman"/>
          <w:sz w:val="24"/>
          <w:szCs w:val="24"/>
        </w:rPr>
        <w:t>Telehealth</w:t>
      </w:r>
      <w:r>
        <w:rPr>
          <w:rFonts w:ascii="Times New Roman" w:cs="Times New Roman" w:hAnsi="Times New Roman"/>
          <w:sz w:val="24"/>
          <w:szCs w:val="24"/>
        </w:rPr>
        <w:t xml:space="preserve"> at Scale. </w:t>
      </w:r>
      <w:r>
        <w:rPr>
          <w:rFonts w:ascii="Times New Roman" w:cs="Times New Roman" w:hAnsi="Times New Roman"/>
          <w:sz w:val="24"/>
          <w:szCs w:val="24"/>
        </w:rPr>
        <w:t>2020Health.org.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DB6C5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DE96B48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D17AB4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B5B0D06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0832BE3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0000005"/>
    <w:multiLevelType w:val="hybridMultilevel"/>
    <w:tmpl w:val="59D6EDE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DE96B48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GB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479</Words>
  <Pages>6</Pages>
  <Characters>3566</Characters>
  <Application>WPS Office</Application>
  <DocSecurity>0</DocSecurity>
  <Paragraphs>88</Paragraphs>
  <ScaleCrop>false</ScaleCrop>
  <Company>Hewlett-Packard</Company>
  <LinksUpToDate>false</LinksUpToDate>
  <CharactersWithSpaces>4005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2017-12-05T04:04:35Z</dcterms:created>
  <dc:creator>User</dc:creator>
  <lastModifiedBy>Infinix S2 Pro</lastModifiedBy>
  <dcterms:modified xsi:type="dcterms:W3CDTF">2017-12-05T04:04:35Z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